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DBC2" w14:textId="77777777" w:rsidR="00F17C71" w:rsidRDefault="00F17C71" w:rsidP="00F17C71">
      <w:pPr>
        <w:keepLines/>
        <w:spacing w:after="120"/>
        <w:jc w:val="center"/>
        <w:rPr>
          <w:b/>
          <w:bCs/>
          <w:sz w:val="14"/>
          <w:szCs w:val="14"/>
        </w:rPr>
      </w:pPr>
      <w:r>
        <w:rPr>
          <w:b/>
          <w:bCs/>
          <w:spacing w:val="40"/>
          <w:sz w:val="24"/>
          <w:szCs w:val="24"/>
        </w:rPr>
        <w:t>ABL Diagnostics</w:t>
      </w:r>
    </w:p>
    <w:p w14:paraId="3FB87386" w14:textId="77777777" w:rsidR="00F17C71" w:rsidRDefault="00F17C71" w:rsidP="00F17C71">
      <w:pPr>
        <w:keepLines/>
        <w:jc w:val="center"/>
      </w:pPr>
      <w:r>
        <w:t xml:space="preserve">Société Anonyme au capital de </w:t>
      </w:r>
      <w:r w:rsidRPr="0094084B">
        <w:t>1.611.465,60 euros</w:t>
      </w:r>
      <w:r>
        <w:br/>
        <w:t>Siège social : 72 C, route de Thionville - 57140 WOIPPY</w:t>
      </w:r>
      <w:r>
        <w:br/>
        <w:t>552 064 933 RCS Metz</w:t>
      </w:r>
    </w:p>
    <w:p w14:paraId="2234B18D" w14:textId="77777777" w:rsidR="00F17C71" w:rsidRDefault="00F17C71" w:rsidP="00F17C71">
      <w:pPr>
        <w:keepLines/>
        <w:spacing w:before="120" w:after="120"/>
        <w:jc w:val="center"/>
      </w:pPr>
      <w:r>
        <w:t>(la « </w:t>
      </w:r>
      <w:r w:rsidRPr="00801AD4">
        <w:rPr>
          <w:b/>
          <w:bCs/>
        </w:rPr>
        <w:t>Société</w:t>
      </w:r>
      <w:r>
        <w:t> »)</w:t>
      </w:r>
    </w:p>
    <w:p w14:paraId="138CFFF8" w14:textId="77777777" w:rsidR="00FC5D96" w:rsidRDefault="00FC5D96" w:rsidP="00FC5D96">
      <w:pPr>
        <w:keepLines/>
        <w:spacing w:before="120"/>
        <w:ind w:left="6804"/>
      </w:pPr>
    </w:p>
    <w:p w14:paraId="764E87FB" w14:textId="77777777" w:rsidR="00FC5D96" w:rsidRDefault="00FC5D96" w:rsidP="00FC5D96">
      <w:pPr>
        <w:keepLines/>
        <w:spacing w:before="120"/>
        <w:ind w:left="6804"/>
      </w:pPr>
    </w:p>
    <w:p w14:paraId="2A31F2CE" w14:textId="07BF6C30" w:rsidR="00FC5D96" w:rsidRDefault="00FC5D96" w:rsidP="002A3CF7">
      <w:pPr>
        <w:keepLines/>
        <w:spacing w:before="120"/>
        <w:ind w:left="6521"/>
      </w:pPr>
      <w:r>
        <w:t xml:space="preserve">Paris, le </w:t>
      </w:r>
      <w:r w:rsidR="002A3CF7">
        <w:t xml:space="preserve">10 novembre </w:t>
      </w:r>
      <w:r w:rsidR="00F17C71">
        <w:t>2023</w:t>
      </w:r>
      <w:r>
        <w:t>,</w:t>
      </w:r>
    </w:p>
    <w:p w14:paraId="4ECBE511" w14:textId="14281B4D" w:rsidR="00610B7F" w:rsidRPr="00FC5D96" w:rsidRDefault="00F17C71" w:rsidP="00FC5D96">
      <w:pPr>
        <w:keepLines/>
        <w:spacing w:before="720" w:after="600"/>
        <w:jc w:val="center"/>
        <w:rPr>
          <w:rFonts w:ascii="Arial Gras" w:hAnsi="Arial Gras"/>
          <w:b/>
          <w:bCs/>
          <w:caps/>
          <w:color w:val="2F5496" w:themeColor="accent1" w:themeShade="BF"/>
          <w:sz w:val="24"/>
          <w:szCs w:val="24"/>
        </w:rPr>
      </w:pPr>
      <w:r>
        <w:rPr>
          <w:rFonts w:ascii="Arial Gras" w:hAnsi="Arial Gras"/>
          <w:b/>
          <w:bCs/>
          <w:caps/>
          <w:color w:val="2F5496" w:themeColor="accent1" w:themeShade="BF"/>
          <w:sz w:val="24"/>
          <w:szCs w:val="24"/>
        </w:rPr>
        <w:t>COMPTE RENDU DE L’</w:t>
      </w:r>
      <w:r w:rsidR="00610B7F" w:rsidRPr="00FC5D96">
        <w:rPr>
          <w:rFonts w:ascii="Arial Gras" w:hAnsi="Arial Gras"/>
          <w:b/>
          <w:bCs/>
          <w:caps/>
          <w:color w:val="2F5496" w:themeColor="accent1" w:themeShade="BF"/>
          <w:sz w:val="24"/>
          <w:szCs w:val="24"/>
        </w:rPr>
        <w:t>ASSEMBLEE GENERALE ORDINAIRE ET EXTRAORDINAIRE DU 23 MARS 2022</w:t>
      </w:r>
    </w:p>
    <w:p w14:paraId="78B7F438" w14:textId="264945BB" w:rsidR="00610B7F" w:rsidRDefault="00610B7F" w:rsidP="00610B7F">
      <w:pPr>
        <w:spacing w:before="120" w:after="120"/>
      </w:pPr>
      <w:r>
        <w:t xml:space="preserve">Le </w:t>
      </w:r>
      <w:r w:rsidR="00F17C71">
        <w:t>14 septembre 2023</w:t>
      </w:r>
      <w:r>
        <w:t xml:space="preserve"> à </w:t>
      </w:r>
      <w:r w:rsidR="00F17C71">
        <w:t>14 heures 30</w:t>
      </w:r>
      <w:r>
        <w:t xml:space="preserve">, l’assemblée générale ordinaire et extraordinaire de la </w:t>
      </w:r>
      <w:r w:rsidR="00F17C71">
        <w:t>Société</w:t>
      </w:r>
      <w:r>
        <w:t xml:space="preserve"> s’est tenue dans les bureaux de la société d’avocats </w:t>
      </w:r>
      <w:bookmarkStart w:id="0" w:name="_Hlk99962450"/>
      <w:r>
        <w:t>De Gaulle Fleurance &amp; Associés</w:t>
      </w:r>
      <w:bookmarkEnd w:id="0"/>
      <w:r>
        <w:t>, sis 9 rue Boissy d’Anglas 75008 Paris.</w:t>
      </w:r>
    </w:p>
    <w:p w14:paraId="34D09B3E" w14:textId="2010F4E9" w:rsidR="00610B7F" w:rsidRPr="00F17C71" w:rsidRDefault="00610B7F" w:rsidP="001A6A1F">
      <w:pPr>
        <w:rPr>
          <w:color w:val="0563C1" w:themeColor="hyperlink"/>
          <w:u w:val="single"/>
        </w:rPr>
      </w:pPr>
      <w:r>
        <w:t xml:space="preserve">Les avis de réunion et de convocation ont été publiés et les </w:t>
      </w:r>
      <w:r w:rsidR="003B34B4">
        <w:t>convocations</w:t>
      </w:r>
      <w:r>
        <w:t xml:space="preserve"> envoyées conformément à la réglementation applicable. L’intégralité des documents relatifs à cette assemblée a été mise en ligne et reste disponible sur le site internet de la Société </w:t>
      </w:r>
      <w:hyperlink r:id="rId7" w:history="1"/>
      <w:r w:rsidR="00F17C71" w:rsidRPr="00F17C71">
        <w:t xml:space="preserve"> </w:t>
      </w:r>
      <w:r w:rsidR="00F17C71">
        <w:t>(</w:t>
      </w:r>
      <w:r w:rsidR="00F17C71" w:rsidRPr="00F17C71">
        <w:rPr>
          <w:rStyle w:val="Lienhypertexte"/>
        </w:rPr>
        <w:t>www.abldiagnostics.com</w:t>
      </w:r>
      <w:r w:rsidR="00F17C71">
        <w:rPr>
          <w:rStyle w:val="Lienhypertexte"/>
        </w:rPr>
        <w:t>)</w:t>
      </w:r>
      <w:r>
        <w:t>. Aucune question écrite n’a été posée au Conseil d’administration.</w:t>
      </w:r>
    </w:p>
    <w:p w14:paraId="3CDF1E4E" w14:textId="77777777" w:rsidR="0025448C" w:rsidRDefault="0025448C" w:rsidP="001A6A1F">
      <w:pPr>
        <w:spacing w:before="120" w:after="120"/>
      </w:pPr>
      <w:r>
        <w:t xml:space="preserve">En l’absence de </w:t>
      </w:r>
      <w:r w:rsidR="00610B7F">
        <w:t>Madame Noémie Sadoun</w:t>
      </w:r>
      <w:r>
        <w:t xml:space="preserve">, Présidente du Conseil d’administration, l’assemblée a désigné Monsieur Chalom Sayada, représentant de la société </w:t>
      </w:r>
      <w:r w:rsidRPr="000E0227">
        <w:t>d’Advanced Biological Laboratories Luxembourg SA</w:t>
      </w:r>
      <w:r>
        <w:t>, administrateur, en qualité de Président de l’</w:t>
      </w:r>
      <w:r w:rsidR="00610B7F">
        <w:t xml:space="preserve">assemblée générale. </w:t>
      </w:r>
    </w:p>
    <w:p w14:paraId="25536BC9" w14:textId="0464D5D7" w:rsidR="00610B7F" w:rsidRDefault="0025448C" w:rsidP="001A6A1F">
      <w:pPr>
        <w:spacing w:before="120" w:after="120"/>
      </w:pPr>
      <w:r>
        <w:t xml:space="preserve">Monsieur Serge Libardi et Monsieur François Deneuville </w:t>
      </w:r>
      <w:r w:rsidR="00610B7F">
        <w:t xml:space="preserve">ont été désignés en qualité de scrutateurs. </w:t>
      </w:r>
    </w:p>
    <w:p w14:paraId="094ACC56" w14:textId="331502FC" w:rsidR="0025448C" w:rsidRDefault="00610B7F" w:rsidP="0025448C">
      <w:pPr>
        <w:spacing w:after="120" w:line="312" w:lineRule="auto"/>
      </w:pPr>
      <w:r>
        <w:t>L</w:t>
      </w:r>
      <w:r w:rsidR="008E20D5">
        <w:t>e</w:t>
      </w:r>
      <w:r>
        <w:t xml:space="preserve"> bureau a constaté</w:t>
      </w:r>
      <w:r w:rsidR="0025448C">
        <w:t xml:space="preserve"> que </w:t>
      </w:r>
      <w:r>
        <w:t>les actionnaires</w:t>
      </w:r>
      <w:r w:rsidR="0025448C">
        <w:t xml:space="preserve"> présents, représentés et ayant voté par correspondance</w:t>
      </w:r>
      <w:r>
        <w:t xml:space="preserve"> </w:t>
      </w:r>
      <w:r w:rsidR="0025448C">
        <w:t>possédaient</w:t>
      </w:r>
      <w:r>
        <w:t xml:space="preserve"> </w:t>
      </w:r>
      <w:r w:rsidR="00F56F31">
        <w:t xml:space="preserve">ensemble </w:t>
      </w:r>
      <w:r w:rsidR="0025448C">
        <w:t>16.059.232 actions, auxquelles sont attachés 16.059.232 droits de vote</w:t>
      </w:r>
      <w:r w:rsidR="0025448C" w:rsidRPr="002961EF">
        <w:t xml:space="preserve">, </w:t>
      </w:r>
      <w:r w:rsidR="0025448C">
        <w:t>représentant</w:t>
      </w:r>
      <w:r w:rsidR="0025448C" w:rsidRPr="002961EF">
        <w:t xml:space="preserve"> </w:t>
      </w:r>
      <w:r w:rsidR="0025448C">
        <w:t>99,65</w:t>
      </w:r>
      <w:r w:rsidR="0025448C" w:rsidRPr="002961EF">
        <w:t xml:space="preserve">% des actions ayant </w:t>
      </w:r>
      <w:r w:rsidR="0025448C">
        <w:t xml:space="preserve">droit de vote. </w:t>
      </w:r>
    </w:p>
    <w:p w14:paraId="24EABE78" w14:textId="3D42D1D0" w:rsidR="0025448C" w:rsidRDefault="008E20D5" w:rsidP="00610B7F">
      <w:pPr>
        <w:spacing w:before="120" w:after="120"/>
      </w:pPr>
      <w:r>
        <w:t>Le bureau a ensuite constaté le résultat des votes pour chacune des résolutions de l’assemblée, à titre ordinaire et à titre extraordinaire. Les résultats de ces votes sont présentés, résolution par résolution, dans le communiqué publié sur le site internet de la Société (« </w:t>
      </w:r>
      <w:r w:rsidR="0025448C" w:rsidRPr="00F56F31">
        <w:rPr>
          <w:i/>
          <w:iCs/>
        </w:rPr>
        <w:t>2023 : Informations juridiques et financières de l’exercice clos le 31 décembre 2022</w:t>
      </w:r>
      <w:r>
        <w:t xml:space="preserve"> »). </w:t>
      </w:r>
    </w:p>
    <w:p w14:paraId="092CFB3E" w14:textId="0DFFAF0A" w:rsidR="008E20D5" w:rsidRDefault="008E20D5" w:rsidP="00610B7F">
      <w:pPr>
        <w:spacing w:before="120" w:after="120"/>
      </w:pPr>
      <w:r>
        <w:t>L’assemblée générale a ainsi notamment :</w:t>
      </w:r>
    </w:p>
    <w:p w14:paraId="7B1B472E" w14:textId="11429404" w:rsidR="008E20D5" w:rsidRDefault="001A6A1F" w:rsidP="008E20D5">
      <w:pPr>
        <w:pStyle w:val="Paragraphedeliste"/>
        <w:numPr>
          <w:ilvl w:val="0"/>
          <w:numId w:val="1"/>
        </w:numPr>
        <w:spacing w:before="120" w:after="120"/>
        <w:ind w:left="567" w:hanging="567"/>
        <w:contextualSpacing w:val="0"/>
      </w:pPr>
      <w:r>
        <w:t>a</w:t>
      </w:r>
      <w:r w:rsidR="008E20D5">
        <w:t>pprouvé les comptes sociaux de l’exercice 202</w:t>
      </w:r>
      <w:r w:rsidR="0025448C">
        <w:t>2</w:t>
      </w:r>
      <w:r w:rsidR="008E20D5">
        <w:t xml:space="preserve"> et décidé </w:t>
      </w:r>
      <w:r w:rsidR="008E20D5" w:rsidRPr="008E20D5">
        <w:t xml:space="preserve">d’affecter </w:t>
      </w:r>
      <w:r w:rsidR="008E20D5">
        <w:t>l</w:t>
      </w:r>
      <w:r w:rsidR="008E20D5" w:rsidRPr="008E20D5">
        <w:t xml:space="preserve">e bénéfice </w:t>
      </w:r>
      <w:r w:rsidR="008E20D5">
        <w:t xml:space="preserve">de l’exercice </w:t>
      </w:r>
      <w:r w:rsidR="008E20D5" w:rsidRPr="008E20D5">
        <w:t>au compte « Report à nouveau »</w:t>
      </w:r>
      <w:r w:rsidR="008E20D5">
        <w:t> ;</w:t>
      </w:r>
    </w:p>
    <w:p w14:paraId="071F7FEC" w14:textId="54EC7F9A" w:rsidR="0025448C" w:rsidRDefault="0025448C" w:rsidP="008E20D5">
      <w:pPr>
        <w:pStyle w:val="Paragraphedeliste"/>
        <w:numPr>
          <w:ilvl w:val="0"/>
          <w:numId w:val="1"/>
        </w:numPr>
        <w:spacing w:before="120" w:after="120"/>
        <w:ind w:left="567" w:hanging="567"/>
        <w:contextualSpacing w:val="0"/>
      </w:pPr>
      <w:r>
        <w:t xml:space="preserve">ratifié le transfert du siège social </w:t>
      </w:r>
      <w:r w:rsidRPr="005C74E5">
        <w:t>dans la région Grand Est sis 72C, route de Thionville à Woippy (57140),</w:t>
      </w:r>
      <w:r>
        <w:t xml:space="preserve"> avec effet à compter du 1</w:t>
      </w:r>
      <w:r w:rsidRPr="00153302">
        <w:rPr>
          <w:vertAlign w:val="superscript"/>
        </w:rPr>
        <w:t>er</w:t>
      </w:r>
      <w:r>
        <w:t> décembre 2022</w:t>
      </w:r>
      <w:r w:rsidR="00F56F31">
        <w:t> ;</w:t>
      </w:r>
    </w:p>
    <w:p w14:paraId="037C51B4" w14:textId="18DED41F" w:rsidR="008E20D5" w:rsidRDefault="001A6A1F" w:rsidP="008E20D5">
      <w:pPr>
        <w:pStyle w:val="Paragraphedeliste"/>
        <w:numPr>
          <w:ilvl w:val="0"/>
          <w:numId w:val="1"/>
        </w:numPr>
        <w:spacing w:before="120" w:after="120"/>
        <w:ind w:left="567" w:hanging="567"/>
        <w:contextualSpacing w:val="0"/>
      </w:pPr>
      <w:r>
        <w:t>a</w:t>
      </w:r>
      <w:r w:rsidR="008E20D5">
        <w:t xml:space="preserve">pprouvé la politique de rémunération des mandataires sociaux </w:t>
      </w:r>
      <w:r w:rsidR="0025448C">
        <w:t xml:space="preserve">pour l’exercice 2023 </w:t>
      </w:r>
      <w:r w:rsidR="008E20D5">
        <w:t xml:space="preserve">et fixé le montant global de la rémunération des </w:t>
      </w:r>
      <w:r w:rsidR="00F56F31">
        <w:t>membres du Conseil d’administration</w:t>
      </w:r>
      <w:r w:rsidR="008E20D5">
        <w:t> ;</w:t>
      </w:r>
    </w:p>
    <w:p w14:paraId="2B6A25DD" w14:textId="115EEBF1" w:rsidR="0025448C" w:rsidRDefault="00F56F31" w:rsidP="0025448C">
      <w:pPr>
        <w:pStyle w:val="Paragraphedeliste"/>
        <w:numPr>
          <w:ilvl w:val="0"/>
          <w:numId w:val="1"/>
        </w:numPr>
        <w:spacing w:before="120" w:after="120"/>
        <w:ind w:left="567" w:hanging="567"/>
        <w:contextualSpacing w:val="0"/>
      </w:pPr>
      <w:r>
        <w:t>ratifié la</w:t>
      </w:r>
      <w:r w:rsidR="0025448C">
        <w:t xml:space="preserve"> cooptation de </w:t>
      </w:r>
      <w:r>
        <w:t>Monsieur Alain Leriche en remplacement de Monsieur</w:t>
      </w:r>
      <w:r w:rsidR="0025448C">
        <w:t xml:space="preserve"> Jean-Christophe Renondin</w:t>
      </w:r>
      <w:r>
        <w:t>.</w:t>
      </w:r>
    </w:p>
    <w:p w14:paraId="6AFE16EF" w14:textId="77777777" w:rsidR="008E20D5" w:rsidRDefault="008E20D5" w:rsidP="008E20D5">
      <w:pPr>
        <w:spacing w:before="120" w:after="120"/>
      </w:pPr>
    </w:p>
    <w:sectPr w:rsidR="008E20D5" w:rsidSect="00704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409D" w14:textId="77777777" w:rsidR="00704558" w:rsidRDefault="00704558" w:rsidP="00704558">
      <w:pPr>
        <w:spacing w:line="240" w:lineRule="auto"/>
      </w:pPr>
      <w:r>
        <w:separator/>
      </w:r>
    </w:p>
  </w:endnote>
  <w:endnote w:type="continuationSeparator" w:id="0">
    <w:p w14:paraId="16124545" w14:textId="77777777" w:rsidR="00704558" w:rsidRDefault="00704558" w:rsidP="00704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1FE1" w14:textId="77777777" w:rsidR="00FF15BD" w:rsidRDefault="00FF15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449196740"/>
      <w:docPartObj>
        <w:docPartGallery w:val="Page Numbers (Bottom of Page)"/>
        <w:docPartUnique/>
      </w:docPartObj>
    </w:sdtPr>
    <w:sdtEndPr/>
    <w:sdtContent>
      <w:p w14:paraId="22679E3E" w14:textId="26521FAA" w:rsidR="00704558" w:rsidRPr="00704558" w:rsidRDefault="00704558" w:rsidP="00704558">
        <w:pPr>
          <w:pStyle w:val="Pieddepage"/>
          <w:jc w:val="center"/>
          <w:rPr>
            <w:sz w:val="18"/>
            <w:szCs w:val="18"/>
          </w:rPr>
        </w:pPr>
        <w:r w:rsidRPr="00704558">
          <w:rPr>
            <w:sz w:val="18"/>
            <w:szCs w:val="18"/>
          </w:rPr>
          <w:fldChar w:fldCharType="begin"/>
        </w:r>
        <w:r w:rsidRPr="00704558">
          <w:rPr>
            <w:sz w:val="18"/>
            <w:szCs w:val="18"/>
          </w:rPr>
          <w:instrText>PAGE   \* MERGEFORMAT</w:instrText>
        </w:r>
        <w:r w:rsidRPr="00704558">
          <w:rPr>
            <w:sz w:val="18"/>
            <w:szCs w:val="18"/>
          </w:rPr>
          <w:fldChar w:fldCharType="separate"/>
        </w:r>
        <w:r w:rsidRPr="00704558">
          <w:rPr>
            <w:sz w:val="18"/>
            <w:szCs w:val="18"/>
          </w:rPr>
          <w:t>2</w:t>
        </w:r>
        <w:r w:rsidRPr="00704558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C4D" w14:textId="77777777" w:rsidR="00FF15BD" w:rsidRDefault="00FF15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A466" w14:textId="77777777" w:rsidR="00704558" w:rsidRDefault="00704558" w:rsidP="00704558">
      <w:pPr>
        <w:spacing w:line="240" w:lineRule="auto"/>
      </w:pPr>
      <w:r>
        <w:separator/>
      </w:r>
    </w:p>
  </w:footnote>
  <w:footnote w:type="continuationSeparator" w:id="0">
    <w:p w14:paraId="6DDA47D7" w14:textId="77777777" w:rsidR="00704558" w:rsidRDefault="00704558" w:rsidP="00704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2AF9" w14:textId="77777777" w:rsidR="00FF15BD" w:rsidRDefault="00FF15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21B2" w14:textId="77777777" w:rsidR="00FF15BD" w:rsidRDefault="00FF15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DD1B" w14:textId="77777777" w:rsidR="00FF15BD" w:rsidRDefault="00FF15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659"/>
    <w:multiLevelType w:val="hybridMultilevel"/>
    <w:tmpl w:val="E0D4DFAC"/>
    <w:lvl w:ilvl="0" w:tplc="76946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C20"/>
    <w:multiLevelType w:val="hybridMultilevel"/>
    <w:tmpl w:val="E8E2C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024"/>
    <w:multiLevelType w:val="hybridMultilevel"/>
    <w:tmpl w:val="EFF2CD06"/>
    <w:lvl w:ilvl="0" w:tplc="EC225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F32526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88282">
    <w:abstractNumId w:val="0"/>
  </w:num>
  <w:num w:numId="2" w16cid:durableId="1081298638">
    <w:abstractNumId w:val="2"/>
  </w:num>
  <w:num w:numId="3" w16cid:durableId="114701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7F"/>
    <w:rsid w:val="001A6A1F"/>
    <w:rsid w:val="0025448C"/>
    <w:rsid w:val="002A3CF7"/>
    <w:rsid w:val="00310A3B"/>
    <w:rsid w:val="0033269B"/>
    <w:rsid w:val="0034030A"/>
    <w:rsid w:val="003B34B4"/>
    <w:rsid w:val="00501675"/>
    <w:rsid w:val="00610B7F"/>
    <w:rsid w:val="00704558"/>
    <w:rsid w:val="00704BD4"/>
    <w:rsid w:val="008E20D5"/>
    <w:rsid w:val="00AE3CD0"/>
    <w:rsid w:val="00DA29B2"/>
    <w:rsid w:val="00F17C71"/>
    <w:rsid w:val="00F43005"/>
    <w:rsid w:val="00F56F31"/>
    <w:rsid w:val="00FC5D96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131B"/>
  <w15:chartTrackingRefBased/>
  <w15:docId w15:val="{CDFE1ED0-E5AD-4717-9B9B-D4B55BAF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B7F"/>
    <w:pPr>
      <w:spacing w:after="0" w:line="276" w:lineRule="auto"/>
      <w:jc w:val="both"/>
    </w:pPr>
    <w:rPr>
      <w:rFonts w:ascii="Arial" w:hAnsi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0B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0B7F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8E20D5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8E20D5"/>
    <w:rPr>
      <w:rFonts w:ascii="Arial" w:hAnsi="Arial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0455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558"/>
    <w:rPr>
      <w:rFonts w:ascii="Arial" w:hAnsi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0455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558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://www.fauvet-girel.com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 A U D E ! 1 0 7 1 5 1 6 8 . 2 < / d o c u m e n t i d >  
     < s e n d e r i d > S T R I G O < / s e n d e r i d >  
     < s e n d e r e m a i l > S T R I G O @ D G F L A . C O M < / s e n d e r e m a i l >  
     < l a s t m o d i f i e d > 2 0 2 3 - 1 1 - 1 0 T 0 9 : 0 3 : 0 0 . 0 0 0 0 0 0 0 + 0 1 : 0 0 < / l a s t m o d i f i e d >  
     < d a t a b a s e > A U D E 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DGFLA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DGFLA</dc:creator>
  <cp:keywords/>
  <dc:description/>
  <cp:lastModifiedBy>DGFLA</cp:lastModifiedBy>
  <cp:revision>4</cp:revision>
  <dcterms:created xsi:type="dcterms:W3CDTF">2023-11-10T08:00:00Z</dcterms:created>
  <dcterms:modified xsi:type="dcterms:W3CDTF">2023-11-10T08:03:00Z</dcterms:modified>
</cp:coreProperties>
</file>